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F7" w:rsidRPr="00983DF7" w:rsidRDefault="00983DF7" w:rsidP="00983DF7">
      <w:pPr>
        <w:pStyle w:val="NormaleWeb"/>
      </w:pPr>
      <w:r w:rsidRPr="00983DF7">
        <w:rPr>
          <w:rFonts w:ascii="Verdana" w:hAnsi="Verdana"/>
          <w:b/>
          <w:bCs/>
          <w:color w:val="0000CC"/>
        </w:rPr>
        <w:t xml:space="preserve">Costruttivismo </w:t>
      </w:r>
      <w:r w:rsidRPr="00983DF7">
        <w:rPr>
          <w:rFonts w:ascii="Verdana" w:hAnsi="Verdana"/>
        </w:rPr>
        <w:br/>
      </w:r>
      <w:r w:rsidRPr="00983DF7">
        <w:rPr>
          <w:rFonts w:ascii="Verdana" w:hAnsi="Verdana"/>
        </w:rPr>
        <w:br/>
        <w:t>"Il costruttivismo in realtà non ha al momento una didattica “forte” da proporre; piuttosto coagula esigenze. E’ soprattutto caratterizzato da un’esigenza di rifiuto d’una figura di insegnante come fornitore di informazioni, di rifiuto del distacco della scuola dalla vita, del carattere “inerte” della conoscenza che gli alunni dovrebbero acquisire; al fondo c’è una carica oppositiva al modello corrente di scuola, che richiama l’opposizione alla scuola emersa all’inizio del secolo (</w:t>
      </w:r>
      <w:proofErr w:type="spellStart"/>
      <w:r w:rsidRPr="00983DF7">
        <w:rPr>
          <w:rFonts w:ascii="Verdana" w:hAnsi="Verdana"/>
        </w:rPr>
        <w:t>Dewey</w:t>
      </w:r>
      <w:proofErr w:type="spellEnd"/>
      <w:r w:rsidRPr="00983DF7">
        <w:rPr>
          <w:rFonts w:ascii="Verdana" w:hAnsi="Verdana"/>
        </w:rPr>
        <w:t xml:space="preserve"> e “scuole attive”) o la critica degli anni sessanta al sistema scolastico, pur senza la componente </w:t>
      </w:r>
      <w:proofErr w:type="spellStart"/>
      <w:r w:rsidRPr="00983DF7">
        <w:rPr>
          <w:rFonts w:ascii="Verdana" w:hAnsi="Verdana"/>
        </w:rPr>
        <w:t>ideologico-sociale</w:t>
      </w:r>
      <w:proofErr w:type="spellEnd"/>
      <w:r w:rsidRPr="00983DF7">
        <w:rPr>
          <w:rFonts w:ascii="Verdana" w:hAnsi="Verdana"/>
        </w:rPr>
        <w:t xml:space="preserve"> che caratterizzava quegli anni. </w:t>
      </w:r>
      <w:r w:rsidRPr="00983DF7">
        <w:rPr>
          <w:rFonts w:ascii="Verdana" w:hAnsi="Verdana"/>
        </w:rPr>
        <w:br/>
        <w:t xml:space="preserve">La parte propositiva si riduce a raccomandazioni alquanto generali. Alcuni orientamenti ricorrenti si possono così sintetizzare (con </w:t>
      </w:r>
      <w:proofErr w:type="spellStart"/>
      <w:r w:rsidRPr="00983DF7">
        <w:rPr>
          <w:rFonts w:ascii="Verdana" w:hAnsi="Verdana"/>
        </w:rPr>
        <w:t>Jonassen</w:t>
      </w:r>
      <w:proofErr w:type="spellEnd"/>
      <w:r w:rsidRPr="00983DF7">
        <w:rPr>
          <w:rFonts w:ascii="Verdana" w:hAnsi="Verdana"/>
        </w:rPr>
        <w:t xml:space="preserve"> 1994). Gli ambienti di apprendimento di taglio </w:t>
      </w:r>
      <w:proofErr w:type="spellStart"/>
      <w:r w:rsidRPr="00983DF7">
        <w:rPr>
          <w:rFonts w:ascii="Verdana" w:hAnsi="Verdana"/>
        </w:rPr>
        <w:t>costruttivistico</w:t>
      </w:r>
      <w:proofErr w:type="spellEnd"/>
      <w:r w:rsidRPr="00983DF7">
        <w:rPr>
          <w:rFonts w:ascii="Verdana" w:hAnsi="Verdana"/>
        </w:rPr>
        <w:t xml:space="preserve"> dovrebbero: </w:t>
      </w:r>
      <w:r w:rsidRPr="00983DF7">
        <w:rPr>
          <w:rFonts w:ascii="Verdana" w:hAnsi="Verdana"/>
        </w:rPr>
        <w:br/>
        <w:t xml:space="preserve">dare enfasi alla costruzione della conoscenza e non alla sua riproduzione; </w:t>
      </w:r>
      <w:r w:rsidRPr="00983DF7">
        <w:rPr>
          <w:rFonts w:ascii="Verdana" w:hAnsi="Verdana"/>
        </w:rPr>
        <w:br/>
        <w:t xml:space="preserve">evitare eccessive semplificazioni rappresentando la naturale complessità del mondo reale; </w:t>
      </w:r>
      <w:r w:rsidRPr="00983DF7">
        <w:rPr>
          <w:rFonts w:ascii="Verdana" w:hAnsi="Verdana"/>
        </w:rPr>
        <w:br/>
      </w:r>
      <w:r w:rsidRPr="00983DF7">
        <w:rPr>
          <w:rFonts w:ascii="Verdana" w:hAnsi="Verdana"/>
          <w:highlight w:val="yellow"/>
        </w:rPr>
        <w:t>presentare compiti autentici (contestualizzare piuttosto che astrarre);</w:t>
      </w:r>
      <w:r w:rsidRPr="00983DF7">
        <w:rPr>
          <w:rFonts w:ascii="Verdana" w:hAnsi="Verdana"/>
        </w:rPr>
        <w:t xml:space="preserve"> </w:t>
      </w:r>
      <w:r w:rsidRPr="00983DF7">
        <w:rPr>
          <w:rFonts w:ascii="Verdana" w:hAnsi="Verdana"/>
        </w:rPr>
        <w:br/>
        <w:t xml:space="preserve">offrire ambienti di apprendimento assunti dal mondo reale, basati su casi, piuttosto che sequenze istruttive predeterminate; </w:t>
      </w:r>
      <w:r w:rsidRPr="00983DF7">
        <w:rPr>
          <w:rFonts w:ascii="Verdana" w:hAnsi="Verdana"/>
        </w:rPr>
        <w:br/>
        <w:t xml:space="preserve">offrire rappresentazioni multiple della realtà; </w:t>
      </w:r>
      <w:r w:rsidRPr="00983DF7">
        <w:rPr>
          <w:rFonts w:ascii="Verdana" w:hAnsi="Verdana"/>
        </w:rPr>
        <w:br/>
        <w:t xml:space="preserve">alimentare pratiche riflessive; </w:t>
      </w:r>
      <w:r w:rsidRPr="00983DF7">
        <w:rPr>
          <w:rFonts w:ascii="Verdana" w:hAnsi="Verdana"/>
        </w:rPr>
        <w:br/>
        <w:t xml:space="preserve">permettere costruzioni di conoscenze dipendenti dal contesto e dal contenuto; </w:t>
      </w:r>
      <w:r w:rsidRPr="00983DF7">
        <w:rPr>
          <w:rFonts w:ascii="Verdana" w:hAnsi="Verdana"/>
        </w:rPr>
        <w:br/>
        <w:t>favorire la costruzione cooperativa della conoscenza, attraverso negoziazione sociale</w:t>
      </w:r>
      <w:r w:rsidRPr="00983DF7">
        <w:rPr>
          <w:rFonts w:ascii="Verdana" w:hAnsi="Verdana"/>
        </w:rPr>
        <w:br/>
      </w:r>
      <w:r w:rsidRPr="00983DF7">
        <w:rPr>
          <w:rFonts w:ascii="Verdana" w:hAnsi="Verdana"/>
        </w:rPr>
        <w:br/>
        <w:t xml:space="preserve">Il costruttivismo per molti aspetti è dunque un </w:t>
      </w:r>
      <w:proofErr w:type="spellStart"/>
      <w:r w:rsidRPr="00983DF7">
        <w:rPr>
          <w:rFonts w:ascii="Verdana" w:hAnsi="Verdana"/>
        </w:rPr>
        <w:t>déja</w:t>
      </w:r>
      <w:proofErr w:type="spellEnd"/>
      <w:r w:rsidRPr="00983DF7">
        <w:rPr>
          <w:rFonts w:ascii="Verdana" w:hAnsi="Verdana"/>
        </w:rPr>
        <w:t xml:space="preserve"> vu, la miscela degli elementi che riscopre hanno una lontana origine. Non si può evitare di mettere in rapporto il costruttivismo con l’attivismo. L’enfasi sulla strutturazione attiva delle conoscenze è ben nota in una tradizione europea: il cooperative </w:t>
      </w:r>
      <w:proofErr w:type="spellStart"/>
      <w:r w:rsidRPr="00983DF7">
        <w:rPr>
          <w:rFonts w:ascii="Verdana" w:hAnsi="Verdana"/>
        </w:rPr>
        <w:t>learning</w:t>
      </w:r>
      <w:proofErr w:type="spellEnd"/>
      <w:r w:rsidRPr="00983DF7">
        <w:rPr>
          <w:rFonts w:ascii="Verdana" w:hAnsi="Verdana"/>
        </w:rPr>
        <w:t xml:space="preserve"> richiama il lavoro di gruppo, le </w:t>
      </w:r>
      <w:proofErr w:type="spellStart"/>
      <w:r w:rsidRPr="00983DF7">
        <w:rPr>
          <w:rFonts w:ascii="Verdana" w:hAnsi="Verdana"/>
        </w:rPr>
        <w:t>communities</w:t>
      </w:r>
      <w:proofErr w:type="spellEnd"/>
      <w:r w:rsidRPr="00983DF7">
        <w:rPr>
          <w:rFonts w:ascii="Verdana" w:hAnsi="Verdana"/>
        </w:rPr>
        <w:t xml:space="preserve"> </w:t>
      </w:r>
      <w:proofErr w:type="spellStart"/>
      <w:r w:rsidRPr="00983DF7">
        <w:rPr>
          <w:rFonts w:ascii="Verdana" w:hAnsi="Verdana"/>
        </w:rPr>
        <w:t>of</w:t>
      </w:r>
      <w:proofErr w:type="spellEnd"/>
      <w:r w:rsidRPr="00983DF7">
        <w:rPr>
          <w:rFonts w:ascii="Verdana" w:hAnsi="Verdana"/>
        </w:rPr>
        <w:t xml:space="preserve"> </w:t>
      </w:r>
      <w:proofErr w:type="spellStart"/>
      <w:r w:rsidRPr="00983DF7">
        <w:rPr>
          <w:rFonts w:ascii="Verdana" w:hAnsi="Verdana"/>
        </w:rPr>
        <w:t>learners</w:t>
      </w:r>
      <w:proofErr w:type="spellEnd"/>
      <w:r w:rsidRPr="00983DF7">
        <w:rPr>
          <w:rFonts w:ascii="Verdana" w:hAnsi="Verdana"/>
        </w:rPr>
        <w:t xml:space="preserve"> hanno analogie con la “metodologia della ricerca” che ha avuto in Italia la sua stagione negli anni ‘70. L' esigenza di uscire da un apprendimento formale, astratto decontestualizzato, a favore di un apprendimento basato su compiti autentici, situato, rimanda inequivocabilmente alle riflessioni sul ruolo dell'esperienza in educazione, che accompagnano tutta l'opera di </w:t>
      </w:r>
      <w:proofErr w:type="spellStart"/>
      <w:r w:rsidRPr="00983DF7">
        <w:rPr>
          <w:rFonts w:ascii="Verdana" w:hAnsi="Verdana"/>
        </w:rPr>
        <w:t>Dewey</w:t>
      </w:r>
      <w:proofErr w:type="spellEnd"/>
      <w:r w:rsidRPr="00983DF7">
        <w:rPr>
          <w:rFonts w:ascii="Verdana" w:hAnsi="Verdana"/>
        </w:rPr>
        <w:t xml:space="preserve">. </w:t>
      </w:r>
      <w:r w:rsidRPr="00983DF7">
        <w:rPr>
          <w:rFonts w:ascii="Verdana" w:hAnsi="Verdana"/>
          <w:highlight w:val="yellow"/>
        </w:rPr>
        <w:t xml:space="preserve">Bisogna però anche comprendere che le proposte didattiche di taglio </w:t>
      </w:r>
      <w:proofErr w:type="spellStart"/>
      <w:r w:rsidRPr="00983DF7">
        <w:rPr>
          <w:rFonts w:ascii="Verdana" w:hAnsi="Verdana"/>
          <w:highlight w:val="yellow"/>
        </w:rPr>
        <w:t>costruttivistico</w:t>
      </w:r>
      <w:proofErr w:type="spellEnd"/>
      <w:r w:rsidRPr="00983DF7">
        <w:rPr>
          <w:rFonts w:ascii="Verdana" w:hAnsi="Verdana"/>
          <w:highlight w:val="yellow"/>
        </w:rPr>
        <w:t xml:space="preserve"> hanno ben poco a che fare con un certo banale spontaneismo attivistico a cui siamo abituati.</w:t>
      </w:r>
      <w:r w:rsidRPr="00983DF7">
        <w:rPr>
          <w:rFonts w:ascii="Verdana" w:hAnsi="Verdana"/>
        </w:rPr>
        <w:t xml:space="preserve"> In ogni progetto , la costruzione di una “impalcatura” (</w:t>
      </w:r>
      <w:proofErr w:type="spellStart"/>
      <w:r w:rsidRPr="00983DF7">
        <w:rPr>
          <w:rFonts w:ascii="Verdana" w:hAnsi="Verdana"/>
        </w:rPr>
        <w:t>scaffolding</w:t>
      </w:r>
      <w:proofErr w:type="spellEnd"/>
      <w:r w:rsidRPr="00983DF7">
        <w:rPr>
          <w:rFonts w:ascii="Verdana" w:hAnsi="Verdana"/>
        </w:rPr>
        <w:t xml:space="preserve"> ), in particolare il complesso di regole comportamentali e sociali, è molto forte e strutturata: si dà spazio allo studente agendo più pesantemente sul contesto (norme cooperative molto precise, forte intervento di responsabilizzazione, presenza ed impiego analitico di dispositivi e strumentazioni, ecc.) </w:t>
      </w:r>
    </w:p>
    <w:p w:rsidR="00983DF7" w:rsidRPr="00983DF7" w:rsidRDefault="00983DF7" w:rsidP="00983DF7">
      <w:pPr>
        <w:pStyle w:val="NormaleWeb"/>
        <w:rPr>
          <w:rFonts w:ascii="Verdana" w:hAnsi="Verdana"/>
        </w:rPr>
      </w:pPr>
      <w:r w:rsidRPr="00983DF7">
        <w:rPr>
          <w:rFonts w:ascii="Verdana" w:hAnsi="Verdana"/>
        </w:rPr>
        <w:lastRenderedPageBreak/>
        <w:t xml:space="preserve">CALVANI, A., </w:t>
      </w:r>
      <w:r w:rsidRPr="00983DF7">
        <w:rPr>
          <w:rFonts w:ascii="Verdana" w:hAnsi="Verdana"/>
          <w:i/>
          <w:iCs/>
        </w:rPr>
        <w:t>Costruttivismo, progettazione didattica e tecnologie,</w:t>
      </w:r>
      <w:r w:rsidRPr="00983DF7">
        <w:rPr>
          <w:rFonts w:ascii="Verdana" w:hAnsi="Verdana"/>
        </w:rPr>
        <w:t xml:space="preserve"> Conferenza </w:t>
      </w:r>
    </w:p>
    <w:p w:rsidR="00983DF7" w:rsidRPr="00983DF7" w:rsidRDefault="00983DF7" w:rsidP="00983DF7">
      <w:pPr>
        <w:autoSpaceDE w:val="0"/>
        <w:autoSpaceDN w:val="0"/>
        <w:adjustRightInd w:val="0"/>
        <w:rPr>
          <w:rFonts w:ascii="Verdana" w:hAnsi="Verdana"/>
          <w:i/>
          <w:iCs/>
          <w:color w:val="000000"/>
        </w:rPr>
      </w:pPr>
      <w:proofErr w:type="spellStart"/>
      <w:r w:rsidRPr="00983DF7">
        <w:rPr>
          <w:rFonts w:ascii="Verdana" w:hAnsi="Verdana"/>
          <w:color w:val="000000"/>
        </w:rPr>
        <w:t>Papert</w:t>
      </w:r>
      <w:proofErr w:type="spellEnd"/>
      <w:r w:rsidRPr="00983DF7">
        <w:rPr>
          <w:rFonts w:ascii="Verdana" w:hAnsi="Verdana"/>
          <w:color w:val="000000"/>
        </w:rPr>
        <w:t xml:space="preserve">  (1980),  sostiene che “</w:t>
      </w:r>
      <w:r w:rsidRPr="00983DF7">
        <w:rPr>
          <w:rFonts w:ascii="Verdana" w:hAnsi="Verdana"/>
          <w:iCs/>
          <w:color w:val="000000"/>
        </w:rPr>
        <w:t>la costruzione di  conoscenza che ha luogo “nella testa” di  chi  apprende spesso si  verifica in modo particolarmente  felice  quando è supportata da qualcosa di  più concreto,  come  una  casa  Lego,  una  torta,  una  poesia  o  un  documento.  Questo prodotto potrà essere mostrato, discusso, esaminato, perché è lì ed esiste</w:t>
      </w:r>
      <w:r w:rsidRPr="00983DF7">
        <w:rPr>
          <w:rFonts w:ascii="Verdana" w:hAnsi="Verdana"/>
          <w:color w:val="000000"/>
        </w:rPr>
        <w:t>”</w:t>
      </w:r>
    </w:p>
    <w:p w:rsidR="003E45A2" w:rsidRPr="00983DF7" w:rsidRDefault="00983DF7" w:rsidP="00983DF7">
      <w:r w:rsidRPr="00983DF7">
        <w:rPr>
          <w:rFonts w:ascii="Verdana" w:hAnsi="Verdana"/>
        </w:rPr>
        <w:br/>
        <w:t xml:space="preserve">"Al cuore del costruttivismo c'è una confluenza di orientamenti: la componente </w:t>
      </w:r>
      <w:proofErr w:type="spellStart"/>
      <w:r w:rsidRPr="00983DF7">
        <w:rPr>
          <w:rFonts w:ascii="Verdana" w:hAnsi="Verdana"/>
        </w:rPr>
        <w:t>cognitivistica</w:t>
      </w:r>
      <w:proofErr w:type="spellEnd"/>
      <w:r w:rsidRPr="00983DF7">
        <w:rPr>
          <w:rFonts w:ascii="Verdana" w:hAnsi="Verdana"/>
        </w:rPr>
        <w:t xml:space="preserve">, che ha sempre mantenuto diffidenza verso il cognitivismo </w:t>
      </w:r>
      <w:proofErr w:type="spellStart"/>
      <w:r w:rsidRPr="00983DF7">
        <w:rPr>
          <w:rFonts w:ascii="Verdana" w:hAnsi="Verdana"/>
        </w:rPr>
        <w:t>informazionale</w:t>
      </w:r>
      <w:proofErr w:type="spellEnd"/>
      <w:r w:rsidRPr="00983DF7">
        <w:rPr>
          <w:rFonts w:ascii="Verdana" w:hAnsi="Verdana"/>
        </w:rPr>
        <w:t xml:space="preserve"> s'incontra con il costruttivismo epistemologico (Von </w:t>
      </w:r>
      <w:proofErr w:type="spellStart"/>
      <w:r w:rsidRPr="00983DF7">
        <w:rPr>
          <w:rFonts w:ascii="Verdana" w:hAnsi="Verdana"/>
        </w:rPr>
        <w:t>Foerster</w:t>
      </w:r>
      <w:proofErr w:type="spellEnd"/>
      <w:r w:rsidRPr="00983DF7">
        <w:rPr>
          <w:rFonts w:ascii="Verdana" w:hAnsi="Verdana"/>
        </w:rPr>
        <w:t xml:space="preserve">, Von </w:t>
      </w:r>
      <w:proofErr w:type="spellStart"/>
      <w:r w:rsidRPr="00983DF7">
        <w:rPr>
          <w:rFonts w:ascii="Verdana" w:hAnsi="Verdana"/>
        </w:rPr>
        <w:t>Glaseferld</w:t>
      </w:r>
      <w:proofErr w:type="spellEnd"/>
      <w:r w:rsidRPr="00983DF7">
        <w:rPr>
          <w:rFonts w:ascii="Verdana" w:hAnsi="Verdana"/>
        </w:rPr>
        <w:t xml:space="preserve">, </w:t>
      </w:r>
      <w:proofErr w:type="spellStart"/>
      <w:r w:rsidRPr="00983DF7">
        <w:rPr>
          <w:rFonts w:ascii="Verdana" w:hAnsi="Verdana"/>
        </w:rPr>
        <w:t>Bateson</w:t>
      </w:r>
      <w:proofErr w:type="spellEnd"/>
      <w:r w:rsidRPr="00983DF7">
        <w:rPr>
          <w:rFonts w:ascii="Verdana" w:hAnsi="Verdana"/>
        </w:rPr>
        <w:t xml:space="preserve">, </w:t>
      </w:r>
      <w:proofErr w:type="spellStart"/>
      <w:r w:rsidRPr="00983DF7">
        <w:rPr>
          <w:rFonts w:ascii="Verdana" w:hAnsi="Verdana"/>
        </w:rPr>
        <w:t>Goodman</w:t>
      </w:r>
      <w:proofErr w:type="spellEnd"/>
      <w:r w:rsidRPr="00983DF7">
        <w:rPr>
          <w:rFonts w:ascii="Verdana" w:hAnsi="Verdana"/>
        </w:rPr>
        <w:t>), con il pragmatismo (</w:t>
      </w:r>
      <w:proofErr w:type="spellStart"/>
      <w:r w:rsidRPr="00983DF7">
        <w:rPr>
          <w:rFonts w:ascii="Verdana" w:hAnsi="Verdana"/>
        </w:rPr>
        <w:t>Rorty</w:t>
      </w:r>
      <w:proofErr w:type="spellEnd"/>
      <w:r w:rsidRPr="00983DF7">
        <w:rPr>
          <w:rFonts w:ascii="Verdana" w:hAnsi="Verdana"/>
        </w:rPr>
        <w:t xml:space="preserve">), con il </w:t>
      </w:r>
      <w:proofErr w:type="spellStart"/>
      <w:r w:rsidRPr="00983DF7">
        <w:rPr>
          <w:rFonts w:ascii="Verdana" w:hAnsi="Verdana"/>
        </w:rPr>
        <w:t>contestualismo</w:t>
      </w:r>
      <w:proofErr w:type="spellEnd"/>
      <w:r w:rsidRPr="00983DF7">
        <w:rPr>
          <w:rFonts w:ascii="Verdana" w:hAnsi="Verdana"/>
        </w:rPr>
        <w:t xml:space="preserve"> (S:</w:t>
      </w:r>
      <w:proofErr w:type="spellStart"/>
      <w:r w:rsidRPr="00983DF7">
        <w:rPr>
          <w:rFonts w:ascii="Verdana" w:hAnsi="Verdana"/>
        </w:rPr>
        <w:t>Brown</w:t>
      </w:r>
      <w:proofErr w:type="spellEnd"/>
      <w:r w:rsidRPr="00983DF7">
        <w:rPr>
          <w:rFonts w:ascii="Verdana" w:hAnsi="Verdana"/>
        </w:rPr>
        <w:t xml:space="preserve">, </w:t>
      </w:r>
      <w:proofErr w:type="spellStart"/>
      <w:r w:rsidRPr="00983DF7">
        <w:rPr>
          <w:rFonts w:ascii="Verdana" w:hAnsi="Verdana"/>
        </w:rPr>
        <w:t>Rsnik</w:t>
      </w:r>
      <w:proofErr w:type="spellEnd"/>
      <w:r w:rsidRPr="00983DF7">
        <w:rPr>
          <w:rFonts w:ascii="Verdana" w:hAnsi="Verdana"/>
        </w:rPr>
        <w:t>), con le teorie dell'</w:t>
      </w:r>
      <w:proofErr w:type="spellStart"/>
      <w:r w:rsidRPr="00983DF7">
        <w:rPr>
          <w:rFonts w:ascii="Verdana" w:hAnsi="Verdana"/>
        </w:rPr>
        <w:t>autopoiesi</w:t>
      </w:r>
      <w:proofErr w:type="spellEnd"/>
      <w:r w:rsidRPr="00983DF7">
        <w:rPr>
          <w:rFonts w:ascii="Verdana" w:hAnsi="Verdana"/>
        </w:rPr>
        <w:t xml:space="preserve"> (</w:t>
      </w:r>
      <w:proofErr w:type="spellStart"/>
      <w:r w:rsidRPr="00983DF7">
        <w:rPr>
          <w:rFonts w:ascii="Verdana" w:hAnsi="Verdana"/>
        </w:rPr>
        <w:t>Maturana</w:t>
      </w:r>
      <w:proofErr w:type="spellEnd"/>
      <w:r w:rsidRPr="00983DF7">
        <w:rPr>
          <w:rFonts w:ascii="Verdana" w:hAnsi="Verdana"/>
        </w:rPr>
        <w:t xml:space="preserve">, </w:t>
      </w:r>
      <w:proofErr w:type="spellStart"/>
      <w:r w:rsidRPr="00983DF7">
        <w:rPr>
          <w:rFonts w:ascii="Verdana" w:hAnsi="Verdana"/>
        </w:rPr>
        <w:t>Varela</w:t>
      </w:r>
      <w:proofErr w:type="spellEnd"/>
      <w:r w:rsidRPr="00983DF7">
        <w:rPr>
          <w:rFonts w:ascii="Verdana" w:hAnsi="Verdana"/>
        </w:rPr>
        <w:t>), del pensiero complesso (</w:t>
      </w:r>
      <w:proofErr w:type="spellStart"/>
      <w:r w:rsidRPr="00983DF7">
        <w:rPr>
          <w:rFonts w:ascii="Verdana" w:hAnsi="Verdana"/>
        </w:rPr>
        <w:t>Morin</w:t>
      </w:r>
      <w:proofErr w:type="spellEnd"/>
      <w:r w:rsidRPr="00983DF7">
        <w:rPr>
          <w:rFonts w:ascii="Verdana" w:hAnsi="Verdana"/>
        </w:rPr>
        <w:t xml:space="preserve">), senza escludere suggestioni provenienti dall'ermeneutica e dal decostruttivismo. La conoscenza come costruzione attiva del soggetto è un concetto presente in gran parte della ricerca di questo secolo. </w:t>
      </w:r>
      <w:proofErr w:type="spellStart"/>
      <w:r w:rsidRPr="00983DF7">
        <w:rPr>
          <w:rFonts w:ascii="Verdana" w:hAnsi="Verdana"/>
        </w:rPr>
        <w:t>Dewey</w:t>
      </w:r>
      <w:proofErr w:type="spellEnd"/>
      <w:r w:rsidRPr="00983DF7">
        <w:rPr>
          <w:rFonts w:ascii="Verdana" w:hAnsi="Verdana"/>
        </w:rPr>
        <w:t xml:space="preserve">, </w:t>
      </w:r>
      <w:proofErr w:type="spellStart"/>
      <w:r w:rsidRPr="00983DF7">
        <w:rPr>
          <w:rFonts w:ascii="Verdana" w:hAnsi="Verdana"/>
        </w:rPr>
        <w:t>Piaget</w:t>
      </w:r>
      <w:proofErr w:type="spellEnd"/>
      <w:r w:rsidRPr="00983DF7">
        <w:rPr>
          <w:rFonts w:ascii="Verdana" w:hAnsi="Verdana"/>
        </w:rPr>
        <w:t xml:space="preserve"> e </w:t>
      </w:r>
      <w:proofErr w:type="spellStart"/>
      <w:r w:rsidRPr="00983DF7">
        <w:rPr>
          <w:rFonts w:ascii="Verdana" w:hAnsi="Verdana"/>
        </w:rPr>
        <w:t>Vygostskij</w:t>
      </w:r>
      <w:proofErr w:type="spellEnd"/>
      <w:r w:rsidRPr="00983DF7">
        <w:rPr>
          <w:rFonts w:ascii="Verdana" w:hAnsi="Verdana"/>
        </w:rPr>
        <w:t xml:space="preserve"> possono essere considerati costruttivisti; del resto, secondo Von </w:t>
      </w:r>
      <w:proofErr w:type="spellStart"/>
      <w:r w:rsidRPr="00983DF7">
        <w:rPr>
          <w:rFonts w:ascii="Verdana" w:hAnsi="Verdana"/>
        </w:rPr>
        <w:t>Glaserfeld</w:t>
      </w:r>
      <w:proofErr w:type="spellEnd"/>
      <w:r w:rsidRPr="00983DF7">
        <w:rPr>
          <w:rFonts w:ascii="Verdana" w:hAnsi="Verdana"/>
        </w:rPr>
        <w:t xml:space="preserve">, Giambattista Vico è il primo costruttivista." </w:t>
      </w:r>
      <w:r w:rsidRPr="00983DF7">
        <w:rPr>
          <w:rFonts w:ascii="Verdana" w:hAnsi="Verdana"/>
        </w:rPr>
        <w:br/>
        <w:t xml:space="preserve">da CALVANI, A.. </w:t>
      </w:r>
      <w:r w:rsidRPr="00983DF7">
        <w:rPr>
          <w:rFonts w:ascii="Verdana" w:hAnsi="Verdana"/>
          <w:i/>
          <w:iCs/>
        </w:rPr>
        <w:t>Educazione, comunicazione e nuovi media. Sfide pedagogiche e cyberspazio</w:t>
      </w:r>
      <w:r w:rsidRPr="00983DF7">
        <w:rPr>
          <w:rFonts w:ascii="Verdana" w:hAnsi="Verdana"/>
        </w:rPr>
        <w:t xml:space="preserve">, UTET, Torino, 2001, p. 101, nota. </w:t>
      </w:r>
      <w:r w:rsidRPr="00983DF7">
        <w:rPr>
          <w:rFonts w:ascii="Verdana" w:hAnsi="Verdana"/>
        </w:rPr>
        <w:br/>
      </w:r>
    </w:p>
    <w:sectPr w:rsidR="003E45A2" w:rsidRPr="00983DF7" w:rsidSect="00983DF7">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983DF7"/>
    <w:rsid w:val="003D0BEC"/>
    <w:rsid w:val="003E45A2"/>
    <w:rsid w:val="00983D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3DF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983DF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AA602-6BE5-45E2-9D92-82F5BCEE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2015-11-11T07:47:00Z</dcterms:created>
  <dcterms:modified xsi:type="dcterms:W3CDTF">2015-11-11T07:49:00Z</dcterms:modified>
</cp:coreProperties>
</file>